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Zał. nr 1 do zarządzenia nr</w:t>
      </w:r>
      <w:r w:rsidR="009A6566">
        <w:rPr>
          <w:rFonts w:ascii="Times New Roman" w:hAnsi="Times New Roman" w:cs="Times New Roman"/>
          <w:b/>
          <w:i/>
        </w:rPr>
        <w:t xml:space="preserve"> 28/2025</w:t>
      </w:r>
      <w:r>
        <w:rPr>
          <w:rFonts w:ascii="Times New Roman" w:hAnsi="Times New Roman" w:cs="Times New Roman"/>
          <w:b/>
          <w:i/>
        </w:rPr>
        <w:t xml:space="preserve"> z dnia</w:t>
      </w:r>
      <w:r w:rsidR="009A6566">
        <w:rPr>
          <w:rFonts w:ascii="Times New Roman" w:hAnsi="Times New Roman" w:cs="Times New Roman"/>
          <w:b/>
          <w:i/>
        </w:rPr>
        <w:t xml:space="preserve"> 16 maja 2025 r.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UDOSTĘPNIANIE ZBIORÓW NA PROŚBĘ ORAZ W RAMACH INFORMACJI        SEKTORA PUBLICZNEGO I KWERENDY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§1.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Zasady ponownego wykorzystania informacji sektora publicznego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 Muzeum Ziemi Sądeckiej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bookmarkStart w:id="0" w:name="_Hlk156993182"/>
      <w:r>
        <w:rPr>
          <w:rFonts w:ascii="Times New Roman" w:hAnsi="Times New Roman" w:cs="Times New Roman"/>
          <w:b/>
        </w:rPr>
        <w:t xml:space="preserve">Muzeum Ziemi Sądeckiej </w:t>
      </w:r>
      <w:bookmarkEnd w:id="0"/>
      <w:r>
        <w:rPr>
          <w:rFonts w:ascii="Times New Roman" w:hAnsi="Times New Roman" w:cs="Times New Roman"/>
          <w:b/>
        </w:rPr>
        <w:t xml:space="preserve">udostępnia informacje sektora publicznego  wyłącznie  w zakresie       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treści powstałych w wyniku prowadzonej działalności.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sektora publicznego Muzeum dotyczą m.in. dokumentacji wizualnej muzealiów                          i archiwaliów (fotografie, </w:t>
      </w:r>
      <w:proofErr w:type="spellStart"/>
      <w:r>
        <w:rPr>
          <w:rFonts w:ascii="Times New Roman" w:hAnsi="Times New Roman" w:cs="Times New Roman"/>
        </w:rPr>
        <w:t>skany</w:t>
      </w:r>
      <w:proofErr w:type="spellEnd"/>
      <w:r>
        <w:rPr>
          <w:rFonts w:ascii="Times New Roman" w:hAnsi="Times New Roman" w:cs="Times New Roman"/>
        </w:rPr>
        <w:t>), kwerendy dot. danych identyfikacyjnych zbiorów zawartych                      w inwentarzach i kartach ewidencyjnych, opisów zbiorów i ich kolekcji sporządzanych  na potrzeby wystaw stałych i czasowych, komunikatów prasowych dotyczących zbiorów, informacji dot. wydarzeń edukacyjnych, działalności wydawniczej i poszczególnych publikacji.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Muzeum Ziemi Sądeckiej zapewnia możliwość ponownego wykorzystania informacji</w:t>
      </w:r>
      <w:r>
        <w:rPr>
          <w:rFonts w:ascii="Times New Roman" w:hAnsi="Times New Roman" w:cs="Times New Roman"/>
        </w:rPr>
        <w:t xml:space="preserve">, o której mowa w ust. 1, </w:t>
      </w:r>
      <w:r>
        <w:rPr>
          <w:rFonts w:ascii="Times New Roman" w:hAnsi="Times New Roman" w:cs="Times New Roman"/>
          <w:shd w:val="clear" w:color="auto" w:fill="FFFFFF"/>
        </w:rPr>
        <w:t>przez osoby fizyczne, osoby prawne i jednostki organizacyjne nieposiadające osobowości prawnej</w:t>
      </w:r>
      <w:r>
        <w:rPr>
          <w:rFonts w:ascii="Times New Roman" w:hAnsi="Times New Roman" w:cs="Times New Roman"/>
        </w:rPr>
        <w:t xml:space="preserve"> do celów komercyjnych lub  niekomercyjnych</w:t>
      </w:r>
      <w:r>
        <w:rPr>
          <w:rFonts w:ascii="Times New Roman" w:hAnsi="Times New Roman" w:cs="Times New Roman"/>
          <w:shd w:val="clear" w:color="auto" w:fill="FFFFFF"/>
        </w:rPr>
        <w:t xml:space="preserve"> innych niż pierwotny publiczny cel, dla którego informacja została  wytworzona </w:t>
      </w:r>
      <w:r>
        <w:rPr>
          <w:rFonts w:ascii="Times New Roman" w:hAnsi="Times New Roman" w:cs="Times New Roman"/>
        </w:rPr>
        <w:t xml:space="preserve"> np. celem tworzenia i rozpowszechniania kopii utworu lub bazy danych, w całości lub we fragmentach oraz wprowadzenia zmian                                   i rozpowszechniania utworów zależnych, pod warunkiem, że nie </w:t>
      </w:r>
      <w:bookmarkStart w:id="1" w:name="_Hlk193896000"/>
      <w:r>
        <w:rPr>
          <w:rFonts w:ascii="Times New Roman" w:hAnsi="Times New Roman" w:cs="Times New Roman"/>
        </w:rPr>
        <w:t xml:space="preserve">narusza to </w:t>
      </w:r>
      <w:bookmarkStart w:id="2" w:name="_Hlk193967121"/>
      <w:r>
        <w:rPr>
          <w:rFonts w:ascii="Times New Roman" w:hAnsi="Times New Roman" w:cs="Times New Roman"/>
          <w:i/>
        </w:rPr>
        <w:t xml:space="preserve">ustawy z dnia 4 lutego 1994 r. o prawie autorskim i prawach pokrewnych </w:t>
      </w:r>
      <w:r>
        <w:rPr>
          <w:rFonts w:ascii="Times New Roman" w:hAnsi="Times New Roman" w:cs="Times New Roman"/>
        </w:rPr>
        <w:t>l</w:t>
      </w:r>
      <w:bookmarkEnd w:id="2"/>
      <w:r>
        <w:rPr>
          <w:rFonts w:ascii="Times New Roman" w:hAnsi="Times New Roman" w:cs="Times New Roman"/>
        </w:rPr>
        <w:t xml:space="preserve">ub </w:t>
      </w:r>
      <w:bookmarkEnd w:id="1"/>
      <w:r>
        <w:rPr>
          <w:rFonts w:ascii="Times New Roman" w:hAnsi="Times New Roman" w:cs="Times New Roman"/>
          <w:i/>
        </w:rPr>
        <w:t>ustawy z dnia 27 lipca 2001r.o ochronie baz danych,</w:t>
      </w:r>
      <w:r>
        <w:rPr>
          <w:rFonts w:ascii="Times New Roman" w:hAnsi="Times New Roman" w:cs="Times New Roman"/>
        </w:rPr>
        <w:t xml:space="preserve"> z zastrzeżeniem praw przysługujących podmiotom trzecim.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Ponownemu wykorzystaniu podlegają informacje sektora publicznego: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zamieszczone na stronie BIP Muzeum,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zamieszczone na stronie: </w:t>
      </w:r>
      <w:hyperlink r:id="rId5" w:history="1">
        <w:r>
          <w:rPr>
            <w:rStyle w:val="Hipercze"/>
            <w:rFonts w:ascii="Times New Roman" w:hAnsi="Times New Roman" w:cs="Times New Roman"/>
          </w:rPr>
          <w:t>www.muzeum.sacz.pl</w:t>
        </w:r>
      </w:hyperlink>
      <w:r>
        <w:rPr>
          <w:rFonts w:ascii="Times New Roman" w:hAnsi="Times New Roman" w:cs="Times New Roman"/>
        </w:rPr>
        <w:t>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przekazane na wniosek o ponowne wykorzystanie.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Udostępnianie i przekazywanie informacji sektora publicznego w celu ponownego wykorzystania następuje na podstawie pisemnego wniosku (wzór – zał. A)</w:t>
      </w:r>
      <w:r>
        <w:rPr>
          <w:rFonts w:ascii="Times New Roman" w:hAnsi="Times New Roman" w:cs="Times New Roman"/>
        </w:rPr>
        <w:t xml:space="preserve"> skierowanego pocztą elektroniczną: e-mail: </w:t>
      </w:r>
      <w:r>
        <w:rPr>
          <w:rFonts w:ascii="Times New Roman" w:hAnsi="Times New Roman" w:cs="Times New Roman"/>
          <w:i/>
        </w:rPr>
        <w:t>sekretariat@muzeum.sacz.pl</w:t>
      </w:r>
      <w:r>
        <w:rPr>
          <w:rFonts w:ascii="Times New Roman" w:hAnsi="Times New Roman" w:cs="Times New Roman"/>
        </w:rPr>
        <w:t xml:space="preserve">. lub tradycyjną na adres: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Muzeum Ziemi Sądeckiej, ul. Jagiellońska 56, 33-300 Nowy Sącz</w:t>
      </w:r>
      <w:r>
        <w:rPr>
          <w:rFonts w:ascii="Times New Roman" w:hAnsi="Times New Roman" w:cs="Times New Roman"/>
        </w:rPr>
        <w:t>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Wniosek powinien zawierać wszystkie informacje dot. wnioskodawcy oraz przedmiotu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zamówienia,  w tym w szczególności wskazanie: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danych wnioskodawcy: imię i nazwisko lub nazwę instytucji, adres do korespondencji, telefon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kontaktowy, e-mail,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informacji sektora publicznego, która będzie ponownie wykorzystywana, a jeżeli jest już 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udostępniona lub przekazana, warunki na jakich ma być ponownie wykorzystywana oraz źródło 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udostępnienia lub przekazania,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celu ponownego wykorzystywania informacji sektora publicznego (komercyjny albo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niekomercyjny), w tym określenie rodzaju działalności, w której informacje sektora publicznego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będą  wykorzystywane, w szczególności wskazanie dóbr, produktów lub usług,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formy przygotowania informacji sektora publicznego, a w przypadku fotografii rodzaj           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format zdjęcia,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sposobu przekazania informacji sektora publicznego.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Wniosek nie spełniający warunków określonych w punkcie a, nie będzie rozpatrywany jeżeli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wnioskodawca, na wezwanie Muzeum, nie usunie braków w terminie 7 dni.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Rozpatrzenie wniosku o udostępnienie informacji sektora publicznego następuje niezwłocznie, nie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później jednak niż w terminie 14 dni od daty otrzymania wniosku. Jeżeli wniosek nie może być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rozpatrzony w tym terminie, Muzeum zawiadamia,  w terminie 14 dni od dnia złożenia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kompletnego wniosku, wnioskodawcę o przyczynach  opóźnienia oraz o terminie, w jakim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rozpatrzy wniosek, nie dłuższym jednak niż 2 miesiące od dnia  złożenia tego wniosku.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d) Muzeum ma prawo odmówić wyrażenia zgody na ponowne wykorzystanie informacji sektora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publicznego wyłącznie w przypadkach wymienionych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6 lub określić warunki ograniczające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ponowne wykorzystania informacji sektora publicznego wymienione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5b.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Warunki ponownego wykorzystania informacji sektora publicznego: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dla informacji udzielonej na stronie BIP Muzeum Ziemi Sądeckiej i na stronie  internetowej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hyperlink r:id="rId6" w:history="1">
        <w:r>
          <w:rPr>
            <w:rStyle w:val="Hipercze"/>
            <w:rFonts w:ascii="Times New Roman" w:hAnsi="Times New Roman" w:cs="Times New Roman"/>
            <w:b/>
          </w:rPr>
          <w:t>www.muzeum.sacz.pl</w:t>
        </w:r>
      </w:hyperlink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na których nie zostały określone odrębne warunki ponownego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wykorzystania, użytkownicy informacji w celu ponownego wykorzystania są zobowiązani do: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poinformowania o źródle, czasie wytworzenia i pozyskania informacji poprzez umieszczenie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klauzuli: </w:t>
      </w:r>
      <w:r>
        <w:rPr>
          <w:rFonts w:ascii="Times New Roman" w:hAnsi="Times New Roman" w:cs="Times New Roman"/>
          <w:i/>
        </w:rPr>
        <w:t xml:space="preserve"> Ze zbiorów Muzeum Ziemi Sądeckiej, sygn. .......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udostępnienia innym użytkownikom informacji w pierwotnie uzyskanej formie,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informowania o przetworzeniu informacji ponownie wykorzystywanej.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dla informacji udzielonej na wniosek Muzeum Ziemi Sądeckiej ma  prawo określić, w umowie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 xml:space="preserve">    zawartej </w:t>
      </w:r>
      <w:r>
        <w:rPr>
          <w:rFonts w:ascii="Times New Roman" w:hAnsi="Times New Roman" w:cs="Times New Roman"/>
          <w:b/>
        </w:rPr>
        <w:t xml:space="preserve">z wnioskodawcą, warunki ograniczające ponowne wykorzystania informacji sektora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publicznego</w:t>
      </w:r>
      <w:r>
        <w:rPr>
          <w:rFonts w:ascii="Times New Roman" w:hAnsi="Times New Roman" w:cs="Times New Roman"/>
        </w:rPr>
        <w:t xml:space="preserve"> w zakresie: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działalności komercyjnej lub wykorzystania na określonych polach eksploatacji, gdy wniosek dot.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zbiorów o charakterze martyrologicznym oraz zawierających godło, barwy i hymn Rzeczypospolitej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Polskiej, herby, reprodukcje orderów, odznak i odznaczeń wojskowych bądź innych odznaczeń, jeśli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zachodzi ryzyko wykorzystane w sposób uwłaczający godności tych symboli,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działalności niekomercyjnej, jeżeli są powiązane z obiektami objętymi roszczeniami osób trzecich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lub niebędących własnością Muzeum,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informacji sektora publicznego mających cechy utworu lub przedmiotu praw pokrewnych, do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których przysługują mu autorskie prawa majątkowe lub prawa pokrewne.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Muzeum ma prawo odmówić wyrażenia zgody na ponowne wykorzystanie informacji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sektora publicznego</w:t>
      </w:r>
      <w:r>
        <w:rPr>
          <w:rFonts w:ascii="Times New Roman" w:hAnsi="Times New Roman" w:cs="Times New Roman"/>
        </w:rPr>
        <w:t xml:space="preserve"> dotyczących: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depozytów, jeżeli  ich właściciele umownie wyłączyli możliwość ich udostępniania lub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przekazywania w całości lub w określonym zakresie;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obiektów podlegających ochronie prawa autorskiego lub do których autorskie prawa majątkowe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jeszcze nie wygasły, tj. tych które nie należą do domeny publicznej;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zapewnienia bezpieczeństwa muzealiom ze względu na ochronę przed zagrożeniem pożarowym,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kradzieżą i innego rodzaju niebezpieczeństwem, które grozi zniszczeniem lub utratą zbiorów;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prawnie chronionych informacji m.in. prywatności osoby fizycznej, tajemnicy przedsiębiorcy;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informacji, będących informacjami sektora publicznego, do których dostęp jest ograniczony na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podstawie innych ustaw;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informacji sektora publicznego, których wytwarzanie przez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nie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należy do zakresu jego zadań publicznych określonych prawem.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Dyrektor w drodze decyzji może odmówić zgody na  ponowne wykorzystanie informacji sektora publicznego w przypadku gdy realizacja wniosku powoduje konieczność podjęcia nieproporcjonalnych  działań  przez Muzeum , przekraczających proste czynności.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 Opłaty za ponowne wykorzystanie informacji sektora publicznego.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Udostępnianie i przekazywanie informacji sektora publicznego jest bezpłatne.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Bezpośredni dostęp do </w:t>
      </w:r>
      <w:proofErr w:type="spellStart"/>
      <w:r>
        <w:rPr>
          <w:rFonts w:ascii="Times New Roman" w:hAnsi="Times New Roman" w:cs="Times New Roman"/>
        </w:rPr>
        <w:t>zdigitalizowanych</w:t>
      </w:r>
      <w:proofErr w:type="spellEnd"/>
      <w:r>
        <w:rPr>
          <w:rFonts w:ascii="Times New Roman" w:hAnsi="Times New Roman" w:cs="Times New Roman"/>
        </w:rPr>
        <w:t xml:space="preserve"> wizerunków zbiorów drogą elektroniczną jest  bezpłatny.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Muzeum </w:t>
      </w:r>
      <w:r>
        <w:rPr>
          <w:rFonts w:ascii="Times New Roman" w:hAnsi="Times New Roman" w:cs="Times New Roman"/>
        </w:rPr>
        <w:t>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może nałożyć </w:t>
      </w:r>
      <w:r>
        <w:rPr>
          <w:rFonts w:ascii="Times New Roman" w:hAnsi="Times New Roman" w:cs="Times New Roman"/>
          <w:bCs/>
        </w:rPr>
        <w:t>opłatę</w:t>
      </w:r>
      <w:r>
        <w:rPr>
          <w:rFonts w:ascii="Times New Roman" w:hAnsi="Times New Roman" w:cs="Times New Roman"/>
        </w:rPr>
        <w:t xml:space="preserve"> za ponowne wykorzystanie informacji sektora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publicznego w przypadku: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wykonania wizerunków zbiorów z wykorzystaniem informatycznych nośników danych.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uzasadnionych przypadkach Dyrektor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może ustalić opłatę   ulgową lub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zwolnić z opłaty za wizerunki zbiorów z wykorzystaniem  informatycznych nośników danych.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poniesienia dodatkowych kosztów bezpośrednio związanych z przygotowaniem lub przekazaniem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informacji sektora publicznego w sposób lub w formie wskazanych we wniosku o ponowne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wykorzystywanie.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c) wykorzystania informacji sektora publicznego dla celów innych niż niekomercyjne   o charakterze   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badawczym, naukowym lub edukacyjnym. Opłaty takie uwzględniają  koszty bezpośrednie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(związane z nadaniem formy i przekazaniem informacji) i koszty pośrednie ( koszty gromadzenia,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reprodukowania,  rozpowszechniania, ochrony i ustalania  praw). Łączna wysokość opłaty nie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może przekroczyć sumy tych kosztów wraz  z rozsądnym zwrotem z inwestycji, jednak nie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wyższym niż 5 punktów procentowych powyżej stopy referencyjnej Narodowego Banku Polskiego.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Podstawa prawna: Rozporządzenie Ministra Kultury i Dziedzictwa Narodowego z dnia 23 stycznia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2023 r.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w sprawie maksymalnych stawek opłat za ponowne wykorzystywanie informacji sektora 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   publicznego nakładanych przez muzea państwowe i muzea samorządowe </w:t>
      </w:r>
      <w:r>
        <w:rPr>
          <w:rFonts w:ascii="Times New Roman" w:hAnsi="Times New Roman" w:cs="Times New Roman"/>
          <w:bCs/>
          <w:i/>
          <w:color w:val="000000"/>
        </w:rPr>
        <w:t xml:space="preserve">określa maksymalne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 stawki opłat za ponowne wykorzystanie informacji sektora publicznego nakładane  przez muzea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 państwowe i muzea samorządowe w celach </w:t>
      </w: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innych niż niekomercyjne charakterze badawczym,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   naukowym lub edukacyjnym.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4. Ulgi i zwolnienia z opłat </w:t>
      </w:r>
      <w:r>
        <w:rPr>
          <w:rFonts w:ascii="Times New Roman" w:hAnsi="Times New Roman" w:cs="Times New Roman"/>
        </w:rPr>
        <w:t xml:space="preserve">za wizerunki zbiorów w postaci </w:t>
      </w:r>
      <w:proofErr w:type="spellStart"/>
      <w:r>
        <w:rPr>
          <w:rFonts w:ascii="Times New Roman" w:hAnsi="Times New Roman" w:cs="Times New Roman"/>
        </w:rPr>
        <w:t>skanu</w:t>
      </w:r>
      <w:proofErr w:type="spellEnd"/>
      <w:r>
        <w:rPr>
          <w:rFonts w:ascii="Times New Roman" w:hAnsi="Times New Roman" w:cs="Times New Roman"/>
        </w:rPr>
        <w:t xml:space="preserve">, fotografii cyfrowej, odbitki,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wydruku czarno-białego i kolorowego dotyczą </w:t>
      </w:r>
      <w:r>
        <w:rPr>
          <w:rFonts w:ascii="Times New Roman" w:hAnsi="Times New Roman" w:cs="Times New Roman"/>
          <w:shd w:val="clear" w:color="auto" w:fill="FFFFFF"/>
        </w:rPr>
        <w:t xml:space="preserve">uczniów, studentów, samodzielnych pracowników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naukowych, pracowników instytucji naukowych (ulga 40%.) – pod warunkiem przedstawienia listu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polecającego ze szkoły, uczelni, instytucji prowadzącej badania naukowe.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 uzasadnionych przypadkach Dyrektor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może ustalić inną opłatę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ulgową lub zwolnić z opłaty.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b/>
        </w:rPr>
        <w:t>Aktualny cennik za ponowne wykorzystanie informacji sektora publicznego (zał. B)</w:t>
      </w:r>
      <w:r>
        <w:rPr>
          <w:rFonts w:ascii="Times New Roman" w:hAnsi="Times New Roman" w:cs="Times New Roman"/>
        </w:rPr>
        <w:t xml:space="preserve"> znajduje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się na  stronie muzeum </w:t>
      </w:r>
      <w:hyperlink r:id="rId7" w:history="1">
        <w:r>
          <w:rPr>
            <w:rStyle w:val="Hipercze"/>
            <w:rFonts w:ascii="Times New Roman" w:hAnsi="Times New Roman" w:cs="Times New Roman"/>
          </w:rPr>
          <w:t>www.sacz.pl</w:t>
        </w:r>
      </w:hyperlink>
      <w:r>
        <w:rPr>
          <w:rFonts w:ascii="Times New Roman" w:hAnsi="Times New Roman" w:cs="Times New Roman"/>
        </w:rPr>
        <w:t xml:space="preserve">. Cennik uwzględnia zryczałtowane koszty przygotowania                     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przekazania informacji wnioskodawcy.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Opłata za wykonane wizerunków zbiorów jest pobierana przed ich wysłaniem/odebraniem.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Informacja o opłacie jest przesyłana  pocztą elektroniczną lub tradycyjną pocztą.</w:t>
      </w:r>
      <w:r>
        <w:rPr>
          <w:rFonts w:ascii="Times New Roman" w:hAnsi="Times New Roman" w:cs="Times New Roman"/>
        </w:rPr>
        <w:t xml:space="preserve"> Opłaty za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wykonanie usługi mogą być dokonywane w kasie Muzeum lub przelewem na konto nr 40 1500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1559 1215 5000 8864 0000.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Zamawiający ma 30 dni, od daty otrzymania wizerunku zbiorów, na  zgłoszenie zastrzeżeń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odnośnie ich wykonania. Po tym terminie reklamacje nie będą uwzględniane.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Wszelkie prace związane z fotografowaniem, skanowaniem, kopiowaniem i filmowaniem wykonują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wyłącznie pracownicy Muzeum. W wyjątkowych sytuacjach np. realizacja filmu przez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specjalistyczne studia,  odbywają się za zgodą Dyrektora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podstawie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odrębnej umowy.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 Zasady odpowiedzialności </w:t>
      </w:r>
      <w:r>
        <w:rPr>
          <w:rFonts w:ascii="Times New Roman" w:hAnsi="Times New Roman" w:cs="Times New Roman"/>
          <w:b/>
        </w:rPr>
        <w:t>Muzeum Ziemi Sądeckiej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Muzeum Ziemi Sądeckiej nie ponosi odpowiedzialności za: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szkody spowodowane pozyskaniem informacji sektora publicznego lub ponownym wykorzystaniem 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informacji sektora publicznego z naruszeniem warunków udostępniania  i ponownego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wykorzystania informacji sektora publicznego zamieszczonych na stronach Biuletynu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Publicznej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udostępnianej na wniosek lub pozyskanej w inny sposób niż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wskazany w niniejszej informacji.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szkody spowodowane przez dalsze udostępnienie informacji sektora publicznego przez podmioty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ponownie ją wykorzystujące z naruszeniem przepisów prawa powszechnie obowiązującego, w tym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dalsze udostępnianie informacji sektora publicznego z naruszeniem przepisów regulujących ich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ochronę m.in. przepisów ustawy o prawie autorskim i prawach pokrewnych, ustawy o ochronie baz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danych, ustawy o ochronie danych osobowych, ustawy o ochronie informacji niejawnych itd.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  <w:bCs/>
        </w:rPr>
        <w:t>Środki prawne przysługujące w przypadku odmowy przekazania informacji publicznej w celu ponownego wykorzystywania, określenia warunków ponownego wykorzystywania lub wysokości opłaty: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1.Wnioskodawca, który otrzymał ofertę zawierającą warunki ponownego wykorzystywania informacji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publicznej, a także informacje o wysokości opłat za ponowne wykorzystywanie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publicznej może, w terminie 14 dni od dnia otrzymania oferty, złożyć Muzeum sprzeciw z powodu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naruszenia przepisów ustawy, albo zawiadomić Muzeum Ziemi Sądeckiej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 przyjęciu oferty. Brak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zawiadomienia Muzeum o przyjęciu oferty w terminie 14 dni od dnia jej otrzymania  jest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równoznaczny z </w:t>
      </w:r>
      <w:r>
        <w:rPr>
          <w:rFonts w:ascii="Times New Roman" w:hAnsi="Times New Roman" w:cs="Times New Roman"/>
          <w:color w:val="000000" w:themeColor="text1"/>
        </w:rPr>
        <w:t xml:space="preserve">wycofaniem wniosku. W przypadku otrzymania sprzeciwu Muzeum Ziemi 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Sądeckiej w drodze decyzji, rozstrzyga o warunkach ponownego  wykorzystywania informacji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publicznej </w:t>
      </w:r>
      <w:r>
        <w:rPr>
          <w:rFonts w:ascii="Times New Roman" w:hAnsi="Times New Roman" w:cs="Times New Roman"/>
        </w:rPr>
        <w:t>lub o wysokości opłat.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zakresie nieuregulowanym ustawą do decyzji o odmowie wyrażenia zgody na ponowne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wykorzystywanie informacji sektora publicznego oraz do decyzji o warunkach ponownego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wykorzystywania lub o wysokości opłat za ponowne wykorzystywanie stosuje się przepisy ustawy   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z dnia 14 czerwca 1960 r. - Kodeks postępowania administracyjnego. 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Do skarg rozpatrywanych w postępowaniach o ponowne wykorzystywanie stosuje się przepisy</w:t>
      </w:r>
    </w:p>
    <w:p w:rsidR="009233E6" w:rsidRDefault="009233E6" w:rsidP="0092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 </w:t>
      </w:r>
      <w:hyperlink r:id="rId8" w:anchor="/dokument/16982717" w:history="1">
        <w:r>
          <w:rPr>
            <w:rStyle w:val="Hipercze"/>
            <w:rFonts w:ascii="Times New Roman" w:hAnsi="Times New Roman" w:cs="Times New Roman"/>
            <w:color w:val="000000" w:themeColor="text1"/>
          </w:rPr>
          <w:t>ustawy</w:t>
        </w:r>
      </w:hyperlink>
      <w:r>
        <w:rPr>
          <w:rFonts w:ascii="Times New Roman" w:hAnsi="Times New Roman" w:cs="Times New Roman"/>
          <w:color w:val="000000" w:themeColor="text1"/>
        </w:rPr>
        <w:t> z dnia 30 sierpnia 2002 r. -Prawo o postępowaniu przed sądami administracyjnymi</w:t>
      </w:r>
      <w:r>
        <w:rPr>
          <w:rFonts w:ascii="Times New Roman" w:hAnsi="Times New Roman" w:cs="Times New Roman"/>
          <w:strike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 tym </w:t>
      </w:r>
      <w:r>
        <w:rPr>
          <w:rFonts w:ascii="Times New Roman" w:hAnsi="Times New Roman" w:cs="Times New Roman"/>
        </w:rPr>
        <w:t>że:</w:t>
      </w:r>
    </w:p>
    <w:p w:rsidR="009233E6" w:rsidRDefault="009233E6" w:rsidP="009233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przekazanie akt i odpowiedzi na skargę następuje w terminie 15 dni od dnia otrzymania skargi</w:t>
      </w:r>
    </w:p>
    <w:p w:rsidR="009233E6" w:rsidRDefault="009233E6" w:rsidP="009233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skargę rozpatruje się w terminie 30 dni od dnia otrzymania akt wraz  z odpowiedzią na skargę.</w:t>
      </w:r>
    </w:p>
    <w:p w:rsidR="009233E6" w:rsidRDefault="009233E6" w:rsidP="009233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W zakresie nieobjętym powyższą regulacją zasady udostępniania informacji  sektora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publicznego  celem ich ponownego wykorzystywania w sposób szczegółowy  </w:t>
      </w:r>
      <w:r>
        <w:rPr>
          <w:rFonts w:ascii="Times New Roman" w:hAnsi="Times New Roman" w:cs="Times New Roman"/>
          <w:b/>
          <w:bCs/>
          <w:color w:val="000000"/>
        </w:rPr>
        <w:t xml:space="preserve">unormowane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zostały w: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 Ustawie z dnia 11 sierpnia 2021 r. o otwartych danych i ponownym wykorzystywaniu informacji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sektora  publicznego,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 Rozporządzeniu Ministra Kultury i Dziedzictwa Narodowego z dnia 23 stycznia 2023 r. w sprawie                       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maksymalnych stawek opłat za ponowne wykorzystanie informacji sektora  publicznego 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nakładanych  przez muzea państwowe i muzea samorządowe, </w:t>
      </w:r>
    </w:p>
    <w:p w:rsidR="009233E6" w:rsidRDefault="009233E6" w:rsidP="009233E6">
      <w:pPr>
        <w:keepNext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Ustawie z dnia 21 listopada 1996 r. o muzeach,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Ustawie z dnia  17 lutego 2005 r. o informatyzacji działalności podmiotów realizujących zadania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publiczne,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Ustawie z 25 października 1991 r. o organizowaniu i prowadzeniu działalności kulturalnej.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§2.</w:t>
      </w:r>
    </w:p>
    <w:p w:rsidR="009233E6" w:rsidRDefault="009233E6" w:rsidP="00923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Udostępnianie zbiorów w ramach kwerendy w siedzibie Muzeum Ziemi Sądeckiej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1. Kwerenda w Muzeum to fizyczne udostępnienie Wnioskodawcy wybranych zbiorów lub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udostępnienie informacji o zbiorach, będących własnością Muzeum, w terminie ustalonym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przez obie strony na podstawie pisemnego wniosku </w:t>
      </w:r>
      <w:r>
        <w:rPr>
          <w:rFonts w:ascii="Times New Roman" w:hAnsi="Times New Roman" w:cs="Times New Roman"/>
          <w:b/>
        </w:rPr>
        <w:t xml:space="preserve">(wzór – zał. A).  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Muzeum fizycznie nie udostępnia następujących zbiorów: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kontroli zbiorów (skontrum lub spis z natury);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konserwacji;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digitalizacji;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w trakcie inwentaryzacji;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będących przedmiotem naukowego opracowywania przez pracowników Muzeum;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szczególnie chronionych, których przemieszczenie mogłoby wpłynąć na ich stan; 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zachowania, m.in. negatywy szklane;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dokumentów bez paginacji; od tego wymogu można odstąpić w odniesieniu do obiektów oprawionych, z zastrzeżeniem, że ewentualne niezintegrowane składniki takich jednostek (np. luźne mapy w księdze) powinny być oznaczone w sposób umożliwiający kontrolę ich kompletności;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depozytów;</w:t>
      </w:r>
    </w:p>
    <w:p w:rsidR="009233E6" w:rsidRDefault="009233E6" w:rsidP="00923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przypadkach określonych w przepisach prawa.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Muzeum nie udostępnia zbiorów w magazynach.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trakcie kwerendy Wnioskodawca może wykonywać zdjęcia wybranych obiektów tylko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dla własnych celów prywatnych, bez prawa do ich publikacji i rozpowszechniania zgodnie                   </w:t>
      </w:r>
    </w:p>
    <w:p w:rsidR="009233E6" w:rsidRDefault="009233E6" w:rsidP="00923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  </w:t>
      </w:r>
      <w:r>
        <w:rPr>
          <w:rFonts w:ascii="Times New Roman" w:hAnsi="Times New Roman" w:cs="Times New Roman"/>
          <w:i/>
        </w:rPr>
        <w:t>ustawą z dnia 4 lutego 1994 r. o prawie   autorskim i prawach pokrewnych.</w:t>
      </w: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9233E6" w:rsidRDefault="009233E6" w:rsidP="009233E6">
      <w:pPr>
        <w:spacing w:after="0" w:line="240" w:lineRule="auto"/>
        <w:rPr>
          <w:rFonts w:ascii="Times New Roman" w:hAnsi="Times New Roman" w:cs="Times New Roman"/>
        </w:rPr>
      </w:pPr>
    </w:p>
    <w:p w:rsidR="00A84EB2" w:rsidRDefault="00A84EB2"/>
    <w:sectPr w:rsidR="00A84EB2" w:rsidSect="00A8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2EA2"/>
    <w:multiLevelType w:val="multilevel"/>
    <w:tmpl w:val="44A4A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C4CB1"/>
    <w:multiLevelType w:val="hybridMultilevel"/>
    <w:tmpl w:val="F12A7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233E6"/>
    <w:rsid w:val="001C6443"/>
    <w:rsid w:val="009233E6"/>
    <w:rsid w:val="009A6566"/>
    <w:rsid w:val="00A8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3E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33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sacz.pl" TargetMode="External"/><Relationship Id="rId5" Type="http://schemas.openxmlformats.org/officeDocument/2006/relationships/hyperlink" Target="http://www.muzeum.sa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2187</Words>
  <Characters>13128</Characters>
  <Application>Microsoft Office Word</Application>
  <DocSecurity>0</DocSecurity>
  <Lines>109</Lines>
  <Paragraphs>30</Paragraphs>
  <ScaleCrop>false</ScaleCrop>
  <Company/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2025-11-20T12:19:00Z</dcterms:created>
  <dcterms:modified xsi:type="dcterms:W3CDTF">2025-11-20T12:19:00Z</dcterms:modified>
</cp:coreProperties>
</file>